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442B" w14:textId="77777777" w:rsidR="004774F2" w:rsidRDefault="004774F2">
      <w:pPr>
        <w:widowControl w:val="0"/>
        <w:rPr>
          <w:rFonts w:ascii="Calibri" w:eastAsia="Calibri" w:hAnsi="Calibri" w:cs="Calibri"/>
          <w:i/>
          <w:color w:val="1C4587"/>
          <w:sz w:val="32"/>
          <w:szCs w:val="32"/>
        </w:rPr>
      </w:pPr>
    </w:p>
    <w:tbl>
      <w:tblPr>
        <w:tblStyle w:val="a"/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870"/>
      </w:tblGrid>
      <w:tr w:rsidR="004774F2" w14:paraId="6AC85374" w14:textId="77777777">
        <w:trPr>
          <w:jc w:val="center"/>
        </w:trPr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18" w:space="0" w:color="47669D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F2BA" w14:textId="77777777" w:rsidR="00477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1C4587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73763"/>
                <w:sz w:val="24"/>
                <w:szCs w:val="24"/>
              </w:rPr>
              <w:drawing>
                <wp:inline distT="114300" distB="114300" distL="114300" distR="114300" wp14:anchorId="4E8612D1" wp14:editId="088CAD14">
                  <wp:extent cx="1596169" cy="77579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r="27486" b="16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69" cy="775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top w:val="single" w:sz="8" w:space="0" w:color="FFFFFF"/>
              <w:left w:val="single" w:sz="8" w:space="0" w:color="FFFFFF"/>
              <w:bottom w:val="single" w:sz="18" w:space="0" w:color="47669D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7987" w14:textId="77777777" w:rsidR="00477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color w:val="1C4587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32"/>
                <w:szCs w:val="32"/>
              </w:rPr>
              <w:t>You’re in the Driver’s Seat:</w:t>
            </w:r>
          </w:p>
          <w:p w14:paraId="7D18ED1B" w14:textId="77777777" w:rsidR="00477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color w:val="1C4587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1C4587"/>
                <w:sz w:val="32"/>
                <w:szCs w:val="32"/>
              </w:rPr>
              <w:t xml:space="preserve">A Classroom Roadmap for Supporting All Students </w:t>
            </w:r>
          </w:p>
          <w:p w14:paraId="404D266F" w14:textId="77777777" w:rsidR="004774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color w:val="1C4587"/>
                <w:sz w:val="32"/>
                <w:szCs w:val="32"/>
              </w:rPr>
            </w:pPr>
            <w:r>
              <w:rPr>
                <w:rFonts w:ascii="Calibri" w:eastAsia="Calibri" w:hAnsi="Calibri" w:cs="Calibri"/>
                <w:i/>
                <w:color w:val="1C4587"/>
                <w:sz w:val="32"/>
                <w:szCs w:val="32"/>
              </w:rPr>
              <w:t>Resource List</w:t>
            </w:r>
          </w:p>
        </w:tc>
      </w:tr>
    </w:tbl>
    <w:p w14:paraId="22366EE5" w14:textId="77777777" w:rsidR="004774F2" w:rsidRDefault="004774F2">
      <w:pPr>
        <w:widowControl w:val="0"/>
        <w:rPr>
          <w:rFonts w:ascii="Calibri" w:eastAsia="Calibri" w:hAnsi="Calibri" w:cs="Calibri"/>
          <w:b/>
          <w:color w:val="073763"/>
          <w:sz w:val="24"/>
          <w:szCs w:val="24"/>
        </w:rPr>
      </w:pPr>
    </w:p>
    <w:p w14:paraId="1D491472" w14:textId="77777777" w:rsidR="004774F2" w:rsidRDefault="004774F2">
      <w:pPr>
        <w:widowControl w:val="0"/>
        <w:rPr>
          <w:rFonts w:ascii="Calibri" w:eastAsia="Calibri" w:hAnsi="Calibri" w:cs="Calibri"/>
          <w:b/>
          <w:color w:val="073763"/>
          <w:sz w:val="24"/>
          <w:szCs w:val="24"/>
        </w:rPr>
      </w:pPr>
    </w:p>
    <w:p w14:paraId="17A2174F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Supporting and Responding to Students’ Social-Emotional-Behavioral Needs</w:t>
      </w:r>
    </w:p>
    <w:p w14:paraId="4064E686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guide summarizes evidence-based, positive, and proactive practices that support and respond to students’ social, emotional, and behavioral (SEB) needs in classrooms and similar teaching and learning environments.</w:t>
      </w:r>
    </w:p>
    <w:p w14:paraId="79EC7EB0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color w:val="A5A5A5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https://www.pbis.org/resource/supporting-and-responding-to-behavior-evidence-based-classroom-strategies-for-teachers</w:t>
        </w:r>
      </w:hyperlink>
    </w:p>
    <w:p w14:paraId="00C5283E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color w:val="A5A5A5"/>
          <w:sz w:val="24"/>
          <w:szCs w:val="24"/>
        </w:rPr>
      </w:pPr>
    </w:p>
    <w:p w14:paraId="26A58135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Positive Greetings at the Door</w:t>
      </w:r>
    </w:p>
    <w:p w14:paraId="365A87F3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greetings at the door is an effective strategy for increasing academic engagement, decreasing unwanted behavior, and improving student-teacher relationships. This strategy brief breaks it down into easy steps for daily implementation.</w:t>
      </w:r>
    </w:p>
    <w:p w14:paraId="4A1E555F" w14:textId="77777777" w:rsidR="004774F2" w:rsidRDefault="00000000">
      <w:pPr>
        <w:widowControl w:val="0"/>
        <w:spacing w:line="216" w:lineRule="auto"/>
        <w:rPr>
          <w:rFonts w:ascii="Calibri" w:eastAsia="Calibri" w:hAnsi="Calibri" w:cs="Calibri"/>
          <w:color w:val="A5A5A5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https://www.pbis.org/resource/positive-greetings-at-the-door</w:t>
        </w:r>
      </w:hyperlink>
    </w:p>
    <w:p w14:paraId="08BE08D0" w14:textId="77777777" w:rsidR="004774F2" w:rsidRDefault="004774F2">
      <w:pPr>
        <w:pStyle w:val="Heading2"/>
        <w:keepNext w:val="0"/>
        <w:keepLines w:val="0"/>
        <w:widowControl w:val="0"/>
        <w:shd w:val="clear" w:color="auto" w:fill="FFFFFF"/>
        <w:spacing w:before="0" w:after="0" w:line="240" w:lineRule="auto"/>
        <w:rPr>
          <w:rFonts w:ascii="Calibri" w:eastAsia="Calibri" w:hAnsi="Calibri" w:cs="Calibri"/>
          <w:color w:val="A5A5A5"/>
          <w:sz w:val="24"/>
          <w:szCs w:val="24"/>
        </w:rPr>
      </w:pPr>
      <w:bookmarkStart w:id="0" w:name="_3mufub9wvmey" w:colFirst="0" w:colLast="0"/>
      <w:bookmarkEnd w:id="0"/>
    </w:p>
    <w:p w14:paraId="7D64CB3B" w14:textId="77777777" w:rsidR="004774F2" w:rsidRDefault="00000000">
      <w:pPr>
        <w:pStyle w:val="Heading2"/>
        <w:keepNext w:val="0"/>
        <w:keepLines w:val="0"/>
        <w:widowControl w:val="0"/>
        <w:shd w:val="clear" w:color="auto" w:fill="FFFFFF"/>
        <w:spacing w:before="0"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1" w:name="_7ojncfusyrwd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Creating a Classroom Teaching Matrix</w:t>
      </w:r>
    </w:p>
    <w:p w14:paraId="1ED59511" w14:textId="77777777" w:rsidR="004774F2" w:rsidRDefault="00000000">
      <w:pPr>
        <w:pStyle w:val="Heading2"/>
        <w:keepNext w:val="0"/>
        <w:keepLines w:val="0"/>
        <w:widowControl w:val="0"/>
        <w:shd w:val="clear" w:color="auto" w:fill="FFFFFF"/>
        <w:spacing w:before="0" w:after="0" w:line="216" w:lineRule="auto"/>
        <w:rPr>
          <w:rFonts w:ascii="Calibri" w:eastAsia="Calibri" w:hAnsi="Calibri" w:cs="Calibri"/>
          <w:sz w:val="24"/>
          <w:szCs w:val="24"/>
          <w:highlight w:val="white"/>
        </w:rPr>
      </w:pPr>
      <w:bookmarkStart w:id="2" w:name="_htx9ljp6z18p" w:colFirst="0" w:colLast="0"/>
      <w:bookmarkEnd w:id="2"/>
      <w:r>
        <w:rPr>
          <w:rFonts w:ascii="Calibri" w:eastAsia="Calibri" w:hAnsi="Calibri" w:cs="Calibri"/>
          <w:sz w:val="24"/>
          <w:szCs w:val="24"/>
          <w:highlight w:val="white"/>
        </w:rPr>
        <w:t>This brief provides guidance for creating and using a classroom teaching matrix to explicitly identify, define, and teach (a) predictable classroom routines, (b) positive classroom expectations, and (c) critical social, emotional, and behavioral (SEB) skills.</w:t>
      </w:r>
    </w:p>
    <w:bookmarkStart w:id="3" w:name="_kdwrwcjrjaah" w:colFirst="0" w:colLast="0"/>
    <w:bookmarkEnd w:id="3"/>
    <w:p w14:paraId="2EAFD657" w14:textId="5C638311" w:rsidR="00863263" w:rsidRPr="00863263" w:rsidRDefault="00000000" w:rsidP="00863263">
      <w:pPr>
        <w:pStyle w:val="Heading2"/>
        <w:keepNext w:val="0"/>
        <w:keepLines w:val="0"/>
        <w:widowControl w:val="0"/>
        <w:shd w:val="clear" w:color="auto" w:fill="FFFFFF"/>
        <w:spacing w:before="0" w:after="0" w:line="216" w:lineRule="auto"/>
        <w:rPr>
          <w:rFonts w:ascii="Calibri" w:eastAsia="Calibri" w:hAnsi="Calibri" w:cs="Calibri"/>
          <w:sz w:val="24"/>
          <w:szCs w:val="24"/>
        </w:rPr>
      </w:pPr>
      <w:r>
        <w:fldChar w:fldCharType="begin"/>
      </w:r>
      <w:r>
        <w:instrText>HYPERLINK "https://www.pbis.org/resource/creating-a-classroom-teaching-matrix" \h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https://www.pbis.org/resource/creating-a-classroom-teaching-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atrix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fldChar w:fldCharType="end"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E3EA458" w14:textId="7433A599" w:rsidR="00863263" w:rsidRDefault="00863263">
      <w:pPr>
        <w:widowControl w:val="0"/>
        <w:spacing w:line="216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</w:p>
    <w:p w14:paraId="7C64D27E" w14:textId="1BA693A0" w:rsidR="00863263" w:rsidRPr="00863263" w:rsidRDefault="00863263">
      <w:pPr>
        <w:widowControl w:val="0"/>
        <w:spacing w:line="21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86326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Supporting and Responding to Educators’ Classroom PBIS Implementation Needs: Guide to Classroom Systems and Data</w:t>
      </w:r>
    </w:p>
    <w:p w14:paraId="795FE790" w14:textId="78CB0454" w:rsidR="00863263" w:rsidRPr="00863263" w:rsidRDefault="00863263">
      <w:pPr>
        <w:widowControl w:val="0"/>
        <w:spacing w:line="21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63263">
        <w:rPr>
          <w:rFonts w:ascii="Calibri" w:eastAsia="Calibri" w:hAnsi="Calibri" w:cs="Calibri"/>
          <w:color w:val="000000" w:themeColor="text1"/>
          <w:sz w:val="24"/>
          <w:szCs w:val="24"/>
        </w:rPr>
        <w:t>This guide provides updated guidance on how to (a) develop systems to support educators’ implementation of evidence-based classroom practices and (b) use data to guide the development of implementation supports.</w:t>
      </w:r>
    </w:p>
    <w:p w14:paraId="04BF88DB" w14:textId="77777777" w:rsidR="00863263" w:rsidRPr="00863263" w:rsidRDefault="00863263" w:rsidP="00863263">
      <w:pPr>
        <w:widowControl w:val="0"/>
        <w:spacing w:line="216" w:lineRule="auto"/>
        <w:rPr>
          <w:rFonts w:ascii="Calibri" w:eastAsia="Calibri" w:hAnsi="Calibri" w:cs="Calibri"/>
          <w:color w:val="A5A5A5"/>
          <w:sz w:val="24"/>
          <w:szCs w:val="24"/>
          <w:lang w:val="en-US"/>
        </w:rPr>
      </w:pPr>
      <w:hyperlink r:id="rId7" w:history="1">
        <w:r w:rsidRPr="00863263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https://www.pbis.org/resource/pbis-technical-brief-on-systems-to-support-teachers-implementation-of-positive-classroom-behavior-support</w:t>
        </w:r>
      </w:hyperlink>
    </w:p>
    <w:p w14:paraId="164BED2B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color w:val="A5A5A5"/>
          <w:sz w:val="24"/>
          <w:szCs w:val="24"/>
        </w:rPr>
      </w:pPr>
    </w:p>
    <w:p w14:paraId="723059E6" w14:textId="77777777" w:rsidR="00863263" w:rsidRDefault="00863263" w:rsidP="00863263">
      <w:pPr>
        <w:widowControl w:val="0"/>
        <w:spacing w:line="21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Multi-Tiered System of Supports (MTSS) in the Classroom</w:t>
      </w:r>
    </w:p>
    <w:p w14:paraId="43F5D1DA" w14:textId="77777777" w:rsidR="00863263" w:rsidRDefault="00863263" w:rsidP="00863263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guide will help educators familiar with PBIS organize classroom supports for preventing, teaching, and responding to students’ social, emotional, and behavioral (SEB) needs across the continuum.</w:t>
      </w:r>
    </w:p>
    <w:p w14:paraId="3848E9BF" w14:textId="03728BA2" w:rsidR="004774F2" w:rsidRPr="00863263" w:rsidRDefault="00863263">
      <w:pPr>
        <w:widowControl w:val="0"/>
        <w:spacing w:line="216" w:lineRule="auto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https://www.pbis.org/resource/multi-tiered-system-of-supports-mtss-in-the-classroom</w:t>
        </w:r>
      </w:hyperlink>
    </w:p>
    <w:p w14:paraId="603C1B9A" w14:textId="77777777" w:rsidR="004774F2" w:rsidRDefault="00000000">
      <w:pPr>
        <w:widowControl w:val="0"/>
        <w:rPr>
          <w:rFonts w:ascii="Calibri" w:eastAsia="Calibri" w:hAnsi="Calibri" w:cs="Calibri"/>
          <w:b/>
          <w:color w:val="073763"/>
          <w:sz w:val="28"/>
          <w:szCs w:val="28"/>
        </w:rPr>
      </w:pPr>
      <w:r>
        <w:rPr>
          <w:rFonts w:ascii="Calibri" w:eastAsia="Calibri" w:hAnsi="Calibri" w:cs="Calibri"/>
          <w:b/>
          <w:color w:val="073763"/>
          <w:sz w:val="28"/>
          <w:szCs w:val="28"/>
        </w:rPr>
        <w:t>_________________________________________________________________</w:t>
      </w:r>
    </w:p>
    <w:p w14:paraId="5D562BC9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4DDA9FE0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573436C1" w14:textId="77777777" w:rsidR="004774F2" w:rsidRDefault="004774F2">
      <w:pPr>
        <w:widowControl w:val="0"/>
        <w:spacing w:line="216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92576EA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</w:p>
    <w:p w14:paraId="7D4F9897" w14:textId="77777777" w:rsidR="004774F2" w:rsidRDefault="004774F2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</w:p>
    <w:p w14:paraId="719DD1C9" w14:textId="77777777" w:rsidR="004774F2" w:rsidRDefault="004774F2">
      <w:pPr>
        <w:keepLines/>
        <w:widowControl w:val="0"/>
        <w:shd w:val="clear" w:color="auto" w:fill="FFFFFF"/>
        <w:spacing w:line="240" w:lineRule="auto"/>
        <w:ind w:left="-140" w:right="-140"/>
        <w:rPr>
          <w:rFonts w:ascii="Calibri" w:eastAsia="Calibri" w:hAnsi="Calibri" w:cs="Calibri"/>
          <w:sz w:val="24"/>
          <w:szCs w:val="24"/>
        </w:rPr>
      </w:pPr>
    </w:p>
    <w:sectPr w:rsidR="004774F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F2"/>
    <w:rsid w:val="004774F2"/>
    <w:rsid w:val="008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4FC72"/>
  <w15:docId w15:val="{0A759BC6-F311-AE40-B866-0D8687E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3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resource/multi-tiered-system-of-supports-mtss-in-the-classro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bis.org/resource/pbis-technical-brief-on-systems-to-support-teachers-implementation-of-positive-classroom-behavior-sup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is.org/resource/positive-greetings-at-the-door" TargetMode="External"/><Relationship Id="rId5" Type="http://schemas.openxmlformats.org/officeDocument/2006/relationships/hyperlink" Target="https://www.pbis.org/resource/supporting-and-responding-to-behavior-evidence-based-classroom-strategies-for-teache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Robbie, Karen</cp:lastModifiedBy>
  <cp:revision>2</cp:revision>
  <dcterms:created xsi:type="dcterms:W3CDTF">2023-03-23T23:56:00Z</dcterms:created>
  <dcterms:modified xsi:type="dcterms:W3CDTF">2023-03-23T23:56:00Z</dcterms:modified>
</cp:coreProperties>
</file>